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65AB" w:rsidRPr="00A73326" w:rsidRDefault="00BB65AB" w:rsidP="00A65CBF">
      <w:pPr>
        <w:autoSpaceDE w:val="0"/>
        <w:autoSpaceDN w:val="0"/>
        <w:adjustRightInd w:val="0"/>
        <w:ind w:left="4536"/>
        <w:jc w:val="center"/>
        <w:rPr>
          <w:rFonts w:eastAsia="Calibri"/>
          <w:bCs/>
          <w:i/>
          <w:lang w:val="en-US"/>
        </w:rPr>
      </w:pPr>
      <w:r>
        <w:rPr>
          <w:rFonts w:eastAsia="Calibri"/>
          <w:bCs/>
          <w:i/>
        </w:rPr>
        <w:t xml:space="preserve">Приложение </w:t>
      </w:r>
      <w:r w:rsidR="00A73326">
        <w:rPr>
          <w:rFonts w:eastAsia="Calibri"/>
          <w:bCs/>
          <w:i/>
          <w:lang w:val="en-US"/>
        </w:rPr>
        <w:t>40</w:t>
      </w:r>
    </w:p>
    <w:p w:rsidR="00A65CBF" w:rsidRDefault="00BB65AB" w:rsidP="00A65CBF">
      <w:pPr>
        <w:autoSpaceDE w:val="0"/>
        <w:autoSpaceDN w:val="0"/>
        <w:adjustRightInd w:val="0"/>
        <w:ind w:left="4536"/>
        <w:jc w:val="center"/>
        <w:rPr>
          <w:rFonts w:eastAsia="Calibri"/>
          <w:bCs/>
          <w:i/>
        </w:rPr>
      </w:pPr>
      <w:r w:rsidRPr="00532C41">
        <w:rPr>
          <w:rFonts w:eastAsia="Calibri"/>
          <w:bCs/>
          <w:i/>
        </w:rPr>
        <w:t xml:space="preserve">к Методикам (проектам методик) и расчетам распределения межбюджетных трансфертов между </w:t>
      </w:r>
      <w:r w:rsidR="00A65CBF" w:rsidRPr="00A65CBF">
        <w:rPr>
          <w:rFonts w:eastAsia="Calibri"/>
          <w:bCs/>
          <w:i/>
        </w:rPr>
        <w:t>муниципальными округами и городскими округами</w:t>
      </w:r>
      <w:r w:rsidRPr="00532C41">
        <w:rPr>
          <w:rFonts w:eastAsia="Calibri"/>
          <w:bCs/>
          <w:i/>
        </w:rPr>
        <w:t xml:space="preserve"> на 202</w:t>
      </w:r>
      <w:r w:rsidR="00B126C2">
        <w:rPr>
          <w:rFonts w:eastAsia="Calibri"/>
          <w:bCs/>
          <w:i/>
        </w:rPr>
        <w:t>4</w:t>
      </w:r>
      <w:r w:rsidRPr="00532C41">
        <w:rPr>
          <w:rFonts w:eastAsia="Calibri"/>
          <w:bCs/>
          <w:i/>
        </w:rPr>
        <w:t xml:space="preserve"> год </w:t>
      </w:r>
    </w:p>
    <w:p w:rsidR="00BB65AB" w:rsidRPr="00532C41" w:rsidRDefault="00BB65AB" w:rsidP="00A65CBF">
      <w:pPr>
        <w:autoSpaceDE w:val="0"/>
        <w:autoSpaceDN w:val="0"/>
        <w:adjustRightInd w:val="0"/>
        <w:ind w:left="4536"/>
        <w:jc w:val="center"/>
        <w:rPr>
          <w:rFonts w:eastAsia="Calibri"/>
          <w:bCs/>
          <w:i/>
        </w:rPr>
      </w:pPr>
      <w:r w:rsidRPr="00532C41">
        <w:rPr>
          <w:rFonts w:eastAsia="Calibri"/>
          <w:bCs/>
          <w:i/>
        </w:rPr>
        <w:t>и плановый период 202</w:t>
      </w:r>
      <w:r w:rsidR="00B126C2">
        <w:rPr>
          <w:rFonts w:eastAsia="Calibri"/>
          <w:bCs/>
          <w:i/>
        </w:rPr>
        <w:t>5</w:t>
      </w:r>
      <w:r w:rsidRPr="00532C41">
        <w:rPr>
          <w:rFonts w:eastAsia="Calibri"/>
          <w:bCs/>
          <w:i/>
        </w:rPr>
        <w:t xml:space="preserve"> и 202</w:t>
      </w:r>
      <w:r w:rsidR="00B126C2">
        <w:rPr>
          <w:rFonts w:eastAsia="Calibri"/>
          <w:bCs/>
          <w:i/>
        </w:rPr>
        <w:t>6</w:t>
      </w:r>
      <w:r w:rsidRPr="00532C41">
        <w:rPr>
          <w:rFonts w:eastAsia="Calibri"/>
          <w:bCs/>
          <w:i/>
        </w:rPr>
        <w:t xml:space="preserve"> годов</w:t>
      </w:r>
    </w:p>
    <w:p w:rsidR="00BB65AB" w:rsidRPr="00A73326" w:rsidRDefault="00BB65AB">
      <w:pPr>
        <w:pStyle w:val="ConsPlusNormal"/>
        <w:jc w:val="both"/>
        <w:outlineLvl w:val="0"/>
        <w:rPr>
          <w:rFonts w:ascii="Times New Roman" w:hAnsi="Times New Roman" w:cs="Times New Roman"/>
          <w:sz w:val="24"/>
          <w:szCs w:val="24"/>
        </w:rPr>
      </w:pPr>
    </w:p>
    <w:p w:rsidR="00BB65AB" w:rsidRPr="00015F5D" w:rsidRDefault="00BB65AB" w:rsidP="00BB65AB">
      <w:pPr>
        <w:pStyle w:val="ConsPlusNormal"/>
        <w:jc w:val="center"/>
        <w:rPr>
          <w:rFonts w:ascii="Times New Roman" w:hAnsi="Times New Roman" w:cs="Times New Roman"/>
          <w:b/>
          <w:sz w:val="26"/>
          <w:szCs w:val="26"/>
        </w:rPr>
      </w:pPr>
      <w:r w:rsidRPr="00015F5D">
        <w:rPr>
          <w:rFonts w:ascii="Times New Roman" w:hAnsi="Times New Roman" w:cs="Times New Roman"/>
          <w:b/>
          <w:sz w:val="26"/>
          <w:szCs w:val="26"/>
        </w:rPr>
        <w:t>МЕТОДИКА</w:t>
      </w:r>
    </w:p>
    <w:p w:rsidR="00BB65AB" w:rsidRPr="00015F5D" w:rsidRDefault="00BB65AB" w:rsidP="004B28FA">
      <w:pPr>
        <w:pStyle w:val="ConsPlusNormal"/>
        <w:jc w:val="center"/>
        <w:rPr>
          <w:rFonts w:ascii="Times New Roman" w:hAnsi="Times New Roman" w:cs="Times New Roman"/>
          <w:b/>
          <w:sz w:val="26"/>
          <w:szCs w:val="26"/>
        </w:rPr>
      </w:pPr>
    </w:p>
    <w:p w:rsidR="002C446E" w:rsidRPr="00005463" w:rsidRDefault="002C446E" w:rsidP="002C446E">
      <w:pPr>
        <w:widowControl w:val="0"/>
        <w:autoSpaceDE w:val="0"/>
        <w:autoSpaceDN w:val="0"/>
        <w:adjustRightInd w:val="0"/>
        <w:jc w:val="center"/>
        <w:rPr>
          <w:sz w:val="26"/>
          <w:szCs w:val="26"/>
        </w:rPr>
      </w:pPr>
      <w:r w:rsidRPr="00005463">
        <w:rPr>
          <w:sz w:val="26"/>
          <w:szCs w:val="26"/>
        </w:rPr>
        <w:t>распределения субсидий из республиканского бюджета Чувашской Республики</w:t>
      </w:r>
    </w:p>
    <w:p w:rsidR="00BB65AB" w:rsidRPr="00594F3D" w:rsidRDefault="002C446E" w:rsidP="00594F3D">
      <w:pPr>
        <w:autoSpaceDE w:val="0"/>
        <w:autoSpaceDN w:val="0"/>
        <w:adjustRightInd w:val="0"/>
        <w:jc w:val="center"/>
        <w:rPr>
          <w:sz w:val="26"/>
          <w:szCs w:val="26"/>
        </w:rPr>
      </w:pPr>
      <w:r w:rsidRPr="00005463">
        <w:rPr>
          <w:sz w:val="26"/>
          <w:szCs w:val="26"/>
        </w:rPr>
        <w:t>бюджетам городских округов Чувашской Республики на реализацию инициатив</w:t>
      </w:r>
      <w:r w:rsidR="00743F9F">
        <w:rPr>
          <w:sz w:val="26"/>
          <w:szCs w:val="26"/>
        </w:rPr>
        <w:t xml:space="preserve">ных проектов </w:t>
      </w:r>
      <w:r w:rsidRPr="00005463">
        <w:rPr>
          <w:sz w:val="26"/>
          <w:szCs w:val="26"/>
        </w:rPr>
        <w:t xml:space="preserve"> </w:t>
      </w:r>
      <w:r w:rsidR="00421C71">
        <w:rPr>
          <w:sz w:val="26"/>
          <w:szCs w:val="26"/>
        </w:rPr>
        <w:t xml:space="preserve">на территории городских округов Чувашской Республики </w:t>
      </w:r>
      <w:r w:rsidRPr="00005463">
        <w:rPr>
          <w:sz w:val="26"/>
          <w:szCs w:val="26"/>
        </w:rPr>
        <w:t xml:space="preserve">(в соответствии с </w:t>
      </w:r>
      <w:r w:rsidRPr="00005463">
        <w:rPr>
          <w:bCs/>
          <w:sz w:val="26"/>
          <w:szCs w:val="26"/>
        </w:rPr>
        <w:t>Порядком проведения конкурсного отбора инициатив</w:t>
      </w:r>
      <w:r w:rsidR="00743F9F">
        <w:rPr>
          <w:bCs/>
          <w:sz w:val="26"/>
          <w:szCs w:val="26"/>
        </w:rPr>
        <w:t>ных проектов для реализации</w:t>
      </w:r>
      <w:r w:rsidRPr="00005463">
        <w:rPr>
          <w:bCs/>
          <w:sz w:val="26"/>
          <w:szCs w:val="26"/>
        </w:rPr>
        <w:t xml:space="preserve"> на территории городских округов Чувашской Республики</w:t>
      </w:r>
      <w:r w:rsidRPr="00005463">
        <w:rPr>
          <w:sz w:val="26"/>
          <w:szCs w:val="26"/>
        </w:rPr>
        <w:t xml:space="preserve">, утвержденным постановлением Кабинета Министров Чувашской </w:t>
      </w:r>
      <w:bookmarkStart w:id="0" w:name="_GoBack"/>
      <w:r w:rsidRPr="00005463">
        <w:rPr>
          <w:sz w:val="26"/>
          <w:szCs w:val="26"/>
        </w:rPr>
        <w:t xml:space="preserve">Республики </w:t>
      </w:r>
      <w:r w:rsidR="003C53F0" w:rsidRPr="003C53F0">
        <w:rPr>
          <w:sz w:val="26"/>
          <w:szCs w:val="26"/>
        </w:rPr>
        <w:t xml:space="preserve">        </w:t>
      </w:r>
      <w:bookmarkEnd w:id="0"/>
      <w:r w:rsidRPr="00005463">
        <w:rPr>
          <w:sz w:val="26"/>
          <w:szCs w:val="26"/>
        </w:rPr>
        <w:t>от 22 февраля 2017 года № 71)</w:t>
      </w:r>
    </w:p>
    <w:p w:rsidR="00BB65AB" w:rsidRPr="004B28FA" w:rsidRDefault="00BB65AB" w:rsidP="00BB65AB">
      <w:pPr>
        <w:autoSpaceDE w:val="0"/>
        <w:autoSpaceDN w:val="0"/>
        <w:adjustRightInd w:val="0"/>
        <w:spacing w:line="247" w:lineRule="auto"/>
        <w:ind w:firstLine="709"/>
        <w:jc w:val="both"/>
        <w:rPr>
          <w:color w:val="000000"/>
        </w:rPr>
      </w:pPr>
    </w:p>
    <w:p w:rsidR="00A76DCB" w:rsidRPr="00005463" w:rsidRDefault="00A76DCB" w:rsidP="00A76DCB">
      <w:pPr>
        <w:autoSpaceDE w:val="0"/>
        <w:autoSpaceDN w:val="0"/>
        <w:adjustRightInd w:val="0"/>
        <w:ind w:firstLine="567"/>
        <w:jc w:val="both"/>
        <w:rPr>
          <w:sz w:val="26"/>
          <w:szCs w:val="26"/>
        </w:rPr>
      </w:pPr>
      <w:r w:rsidRPr="00005463">
        <w:rPr>
          <w:sz w:val="26"/>
          <w:szCs w:val="26"/>
        </w:rPr>
        <w:t>1. Субсидии предоставляются бюджетам городских округов Чувашской Республики при условии софинансирования за счет средств бюджета городского округа, населения, территориальных общественных самоуправлений (далее – ТОС), товариществ собственников жилья (далее - ТСЖ), юридических лиц, индивидуальных предпринимателей.</w:t>
      </w:r>
    </w:p>
    <w:p w:rsidR="00A76DCB" w:rsidRPr="00005463" w:rsidRDefault="00A76DCB" w:rsidP="00A76DCB">
      <w:pPr>
        <w:autoSpaceDE w:val="0"/>
        <w:autoSpaceDN w:val="0"/>
        <w:adjustRightInd w:val="0"/>
        <w:ind w:firstLine="540"/>
        <w:jc w:val="both"/>
        <w:rPr>
          <w:sz w:val="26"/>
          <w:szCs w:val="26"/>
        </w:rPr>
      </w:pPr>
      <w:r w:rsidRPr="00005463">
        <w:rPr>
          <w:sz w:val="26"/>
          <w:szCs w:val="26"/>
        </w:rPr>
        <w:t>Размер субсидии рассчитывается исходя из стоимости проекта или его части (в случае, если стоимость проекта составляет более 5,0 млн. рублей), не превышающей 5,0 млн. рублей, с учетом следующих условий:</w:t>
      </w:r>
    </w:p>
    <w:p w:rsidR="00A76DCB" w:rsidRPr="00005463" w:rsidRDefault="00A76DCB" w:rsidP="00A76DCB">
      <w:pPr>
        <w:autoSpaceDE w:val="0"/>
        <w:autoSpaceDN w:val="0"/>
        <w:adjustRightInd w:val="0"/>
        <w:ind w:firstLine="540"/>
        <w:jc w:val="both"/>
        <w:rPr>
          <w:sz w:val="26"/>
          <w:szCs w:val="26"/>
        </w:rPr>
      </w:pPr>
      <w:r w:rsidRPr="00005463">
        <w:rPr>
          <w:sz w:val="26"/>
          <w:szCs w:val="26"/>
        </w:rPr>
        <w:t>при численности населения городского округа более 450 тыс. человек из республиканского бюджета Чувашской Республики софинансируется не более 20 процентов стоимости проекта (части проекта), средства бюджета городского округа, населения, ТОС, ТСЖ, юридических лиц, индивидуальных предпринимателей составляют не менее 80 процентов;</w:t>
      </w:r>
    </w:p>
    <w:p w:rsidR="00A76DCB" w:rsidRPr="00005463" w:rsidRDefault="00A76DCB" w:rsidP="00A76DCB">
      <w:pPr>
        <w:autoSpaceDE w:val="0"/>
        <w:autoSpaceDN w:val="0"/>
        <w:adjustRightInd w:val="0"/>
        <w:ind w:firstLine="540"/>
        <w:jc w:val="both"/>
        <w:rPr>
          <w:sz w:val="26"/>
          <w:szCs w:val="26"/>
        </w:rPr>
      </w:pPr>
      <w:r w:rsidRPr="00005463">
        <w:rPr>
          <w:sz w:val="26"/>
          <w:szCs w:val="26"/>
        </w:rPr>
        <w:t>при численности населения городского округа от 100 до 450 тыс. человек включительно из республиканского бюджета Чувашской Республики софинансируется не более 30 процентов стоимости проекта (части проекта), средства бюджета городского округа, населения, ТОС, ТСЖ, юридических лиц, индивидуальных предпринимателей составляют не менее 70 процентов;</w:t>
      </w:r>
    </w:p>
    <w:p w:rsidR="00A76DCB" w:rsidRPr="00005463" w:rsidRDefault="00A76DCB" w:rsidP="00A76DCB">
      <w:pPr>
        <w:autoSpaceDE w:val="0"/>
        <w:autoSpaceDN w:val="0"/>
        <w:adjustRightInd w:val="0"/>
        <w:ind w:firstLine="540"/>
        <w:jc w:val="both"/>
        <w:rPr>
          <w:sz w:val="26"/>
          <w:szCs w:val="26"/>
        </w:rPr>
      </w:pPr>
      <w:r w:rsidRPr="00005463">
        <w:rPr>
          <w:sz w:val="26"/>
          <w:szCs w:val="26"/>
        </w:rPr>
        <w:t>при численности населения городского округа от 40 до 100 тыс. человек включительно из республиканского бюджета Чувашской Республики софинансируется не более 40 процентов стоимости проекта (части проекта), средства бюджета городского округа, населения, ТОС, ТСЖ, юридических лиц, индивидуальных предпринимателей составляют не менее 60 процентов;</w:t>
      </w:r>
    </w:p>
    <w:p w:rsidR="00A76DCB" w:rsidRPr="00005463" w:rsidRDefault="00A76DCB" w:rsidP="00A76DCB">
      <w:pPr>
        <w:autoSpaceDE w:val="0"/>
        <w:autoSpaceDN w:val="0"/>
        <w:adjustRightInd w:val="0"/>
        <w:ind w:firstLine="540"/>
        <w:jc w:val="both"/>
        <w:rPr>
          <w:sz w:val="26"/>
          <w:szCs w:val="26"/>
        </w:rPr>
      </w:pPr>
      <w:r w:rsidRPr="00005463">
        <w:rPr>
          <w:sz w:val="26"/>
          <w:szCs w:val="26"/>
        </w:rPr>
        <w:t>при численности населения городского округа до 40 тыс. человек включительно из республиканского бюджета Чувашской Республики софинансируется не более 50 процентов стоимости проекта (части проекта), средства бюджета городского округа, населения, ТОС, ТСЖ, юридических лиц, индивидуальных предпринимателей составляют не менее 50 процентов.</w:t>
      </w:r>
    </w:p>
    <w:p w:rsidR="00A76DCB" w:rsidRPr="00005463" w:rsidRDefault="00A76DCB" w:rsidP="00A76DCB">
      <w:pPr>
        <w:autoSpaceDE w:val="0"/>
        <w:autoSpaceDN w:val="0"/>
        <w:adjustRightInd w:val="0"/>
        <w:ind w:firstLine="540"/>
        <w:jc w:val="both"/>
        <w:rPr>
          <w:sz w:val="26"/>
          <w:szCs w:val="26"/>
        </w:rPr>
      </w:pPr>
      <w:bookmarkStart w:id="1" w:name="Par2"/>
      <w:bookmarkEnd w:id="1"/>
      <w:r w:rsidRPr="00005463">
        <w:rPr>
          <w:sz w:val="26"/>
          <w:szCs w:val="26"/>
        </w:rPr>
        <w:t xml:space="preserve">Субсидии распределяются бюджетам городских округов на реализацию проектов, получивших наибольший суммарный балл согласно рейтингу, сформированному по результатам конкурсного отбора, в пределах средств, </w:t>
      </w:r>
      <w:r w:rsidRPr="00005463">
        <w:rPr>
          <w:sz w:val="26"/>
          <w:szCs w:val="26"/>
        </w:rPr>
        <w:lastRenderedPageBreak/>
        <w:t>предусмотренных в республиканском бюджете Чувашской Республики главному распорядителю бюджетных средств.</w:t>
      </w:r>
    </w:p>
    <w:p w:rsidR="00A76DCB" w:rsidRPr="00005463" w:rsidRDefault="00A76DCB" w:rsidP="00A76DCB">
      <w:pPr>
        <w:autoSpaceDE w:val="0"/>
        <w:autoSpaceDN w:val="0"/>
        <w:adjustRightInd w:val="0"/>
        <w:ind w:firstLine="540"/>
        <w:jc w:val="both"/>
        <w:rPr>
          <w:sz w:val="26"/>
          <w:szCs w:val="26"/>
        </w:rPr>
      </w:pPr>
      <w:r w:rsidRPr="00005463">
        <w:rPr>
          <w:sz w:val="26"/>
          <w:szCs w:val="26"/>
        </w:rPr>
        <w:t>2. Распределение субсидий бюджетам городских округов утверждается нормативным правовым актом Кабинета Министров Чувашской Республики.</w:t>
      </w:r>
    </w:p>
    <w:p w:rsidR="00D30607" w:rsidRPr="00BB65AB" w:rsidRDefault="00D30607" w:rsidP="00A76DCB">
      <w:pPr>
        <w:autoSpaceDE w:val="0"/>
        <w:autoSpaceDN w:val="0"/>
        <w:adjustRightInd w:val="0"/>
        <w:ind w:firstLine="567"/>
        <w:jc w:val="both"/>
        <w:rPr>
          <w:sz w:val="26"/>
          <w:szCs w:val="26"/>
        </w:rPr>
      </w:pPr>
    </w:p>
    <w:sectPr w:rsidR="00D30607" w:rsidRPr="00BB65AB" w:rsidSect="00BB65A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7F37"/>
    <w:rsid w:val="001265BD"/>
    <w:rsid w:val="00161E7C"/>
    <w:rsid w:val="00232E85"/>
    <w:rsid w:val="002B3DE4"/>
    <w:rsid w:val="002C446E"/>
    <w:rsid w:val="002F2DDE"/>
    <w:rsid w:val="003C53F0"/>
    <w:rsid w:val="00421C71"/>
    <w:rsid w:val="004B28FA"/>
    <w:rsid w:val="00507D6E"/>
    <w:rsid w:val="00515BC0"/>
    <w:rsid w:val="00594F3D"/>
    <w:rsid w:val="00743F9F"/>
    <w:rsid w:val="00773B77"/>
    <w:rsid w:val="00A65CBF"/>
    <w:rsid w:val="00A73326"/>
    <w:rsid w:val="00A76DCB"/>
    <w:rsid w:val="00B126C2"/>
    <w:rsid w:val="00B37F37"/>
    <w:rsid w:val="00BB65AB"/>
    <w:rsid w:val="00C5162E"/>
    <w:rsid w:val="00D30607"/>
    <w:rsid w:val="00E1170E"/>
    <w:rsid w:val="00EB61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65A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37F37"/>
    <w:pPr>
      <w:widowControl w:val="0"/>
      <w:autoSpaceDE w:val="0"/>
      <w:autoSpaceDN w:val="0"/>
      <w:spacing w:after="0" w:line="240" w:lineRule="auto"/>
    </w:pPr>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65A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37F37"/>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2</Pages>
  <Words>446</Words>
  <Characters>2543</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Минстрой 77</dc:creator>
  <cp:lastModifiedBy>Константинов Денис Александрович</cp:lastModifiedBy>
  <cp:revision>16</cp:revision>
  <cp:lastPrinted>2022-08-29T08:23:00Z</cp:lastPrinted>
  <dcterms:created xsi:type="dcterms:W3CDTF">2020-09-03T13:26:00Z</dcterms:created>
  <dcterms:modified xsi:type="dcterms:W3CDTF">2023-10-16T11:57:00Z</dcterms:modified>
</cp:coreProperties>
</file>